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853" w:tblpY="36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4"/>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054" w:type="dxa"/>
            <w:noWrap w:val="0"/>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当事人</w:t>
            </w:r>
          </w:p>
        </w:tc>
        <w:tc>
          <w:tcPr>
            <w:tcW w:w="6385" w:type="dxa"/>
            <w:noWrap w:val="0"/>
            <w:vAlign w:val="center"/>
          </w:tcPr>
          <w:p>
            <w:pPr>
              <w:jc w:val="center"/>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平顶山天安煤业股份有限公司八矿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54" w:type="dxa"/>
            <w:noWrap w:val="0"/>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社会信用代码</w:t>
            </w:r>
          </w:p>
        </w:tc>
        <w:tc>
          <w:tcPr>
            <w:tcW w:w="6385" w:type="dxa"/>
            <w:noWrap w:val="0"/>
            <w:vAlign w:val="center"/>
          </w:tcPr>
          <w:p>
            <w:pPr>
              <w:jc w:val="center"/>
              <w:rPr>
                <w:rFonts w:hint="default" w:ascii="仿宋_GB2312" w:hAnsi="仿宋_GB2312" w:eastAsia="仿宋_GB2312" w:cs="仿宋_GB2312"/>
                <w:color w:val="auto"/>
                <w:kern w:val="2"/>
                <w:sz w:val="21"/>
                <w:szCs w:val="24"/>
                <w:lang w:val="en-US" w:eastAsia="zh-CN" w:bidi="ar-SA"/>
              </w:rPr>
            </w:pPr>
          </w:p>
          <w:p>
            <w:pPr>
              <w:jc w:val="center"/>
              <w:rPr>
                <w:rFonts w:hint="default" w:ascii="仿宋_GB2312" w:hAnsi="仿宋_GB2312" w:eastAsia="仿宋_GB2312" w:cs="仿宋_GB2312"/>
                <w:color w:val="auto"/>
                <w:kern w:val="2"/>
                <w:sz w:val="21"/>
                <w:szCs w:val="24"/>
                <w:lang w:val="en-US" w:eastAsia="zh-CN" w:bidi="ar-SA"/>
              </w:rPr>
            </w:pPr>
            <w:r>
              <w:rPr>
                <w:rFonts w:hint="default" w:ascii="仿宋_GB2312" w:hAnsi="仿宋_GB2312" w:eastAsia="仿宋_GB2312" w:cs="仿宋_GB2312"/>
                <w:color w:val="auto"/>
                <w:kern w:val="2"/>
                <w:sz w:val="21"/>
                <w:szCs w:val="24"/>
                <w:lang w:val="en-US" w:eastAsia="zh-CN" w:bidi="ar-SA"/>
              </w:rPr>
              <w:t>91410400739080969P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2054" w:type="dxa"/>
            <w:noWrap w:val="0"/>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案件名称</w:t>
            </w:r>
          </w:p>
        </w:tc>
        <w:tc>
          <w:tcPr>
            <w:tcW w:w="6385" w:type="dxa"/>
            <w:noWrap w:val="0"/>
            <w:vAlign w:val="center"/>
          </w:tcPr>
          <w:p>
            <w:pPr>
              <w:ind w:firstLine="420" w:firstLineChars="200"/>
              <w:jc w:val="left"/>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平顶山天安煤业股份有限公司八矿涉嫌未采取措施消除事故隐患、未对安全设备进行经常性维护、保养和定期检测、未依法设置安全警示标志、未按规定管理顶帮或者支护、井下风量、风质、风速不符合规定和违反安全管理规定作业等违法违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054" w:type="dxa"/>
            <w:noWrap w:val="0"/>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处罚决定书文号</w:t>
            </w:r>
          </w:p>
        </w:tc>
        <w:tc>
          <w:tcPr>
            <w:tcW w:w="6385" w:type="dxa"/>
            <w:noWrap w:val="0"/>
            <w:vAlign w:val="center"/>
          </w:tcPr>
          <w:p>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豫（平）煤监管罚〔2026〕119011号</w:t>
            </w:r>
          </w:p>
          <w:p>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豫（平）煤监管罚〔2026〕119012号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2054" w:type="dxa"/>
            <w:noWrap w:val="0"/>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处罚决定时间</w:t>
            </w:r>
          </w:p>
        </w:tc>
        <w:tc>
          <w:tcPr>
            <w:tcW w:w="6385" w:type="dxa"/>
            <w:noWrap w:val="0"/>
            <w:vAlign w:val="center"/>
          </w:tcPr>
          <w:p>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2026年8月</w:t>
            </w:r>
            <w:r>
              <w:rPr>
                <w:rFonts w:hint="default" w:ascii="仿宋_GB2312" w:hAnsi="仿宋_GB2312" w:eastAsia="仿宋_GB2312" w:cs="仿宋_GB2312"/>
                <w:color w:val="auto"/>
                <w:kern w:val="2"/>
                <w:sz w:val="21"/>
                <w:szCs w:val="24"/>
                <w:lang w:val="en" w:eastAsia="zh-CN" w:bidi="ar-SA"/>
              </w:rPr>
              <w:t>24</w:t>
            </w:r>
            <w:r>
              <w:rPr>
                <w:rFonts w:hint="eastAsia" w:ascii="仿宋_GB2312" w:hAnsi="仿宋_GB2312" w:eastAsia="仿宋_GB2312" w:cs="仿宋_GB2312"/>
                <w:color w:val="auto"/>
                <w:kern w:val="2"/>
                <w:sz w:val="21"/>
                <w:szCs w:val="24"/>
                <w:lang w:val="en-US" w:eastAsia="zh-CN" w:bidi="ar-S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2054" w:type="dxa"/>
            <w:noWrap w:val="0"/>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处罚结果</w:t>
            </w:r>
          </w:p>
        </w:tc>
        <w:tc>
          <w:tcPr>
            <w:tcW w:w="6385" w:type="dxa"/>
            <w:noWrap w:val="0"/>
            <w:vAlign w:val="center"/>
          </w:tcPr>
          <w:p>
            <w:pPr>
              <w:ind w:firstLine="420" w:firstLineChars="200"/>
              <w:jc w:val="both"/>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责令限期整改，决定对平顶山天安煤业股份有限公司八矿给予警告并处人民币壹拾陆万伍仟元整（¥165,000.00）的行政处罚和给予个人董**警告并处人民币肆仟元整</w:t>
            </w:r>
            <w:bookmarkStart w:id="0" w:name="_GoBack"/>
            <w:bookmarkEnd w:id="0"/>
            <w:r>
              <w:rPr>
                <w:rFonts w:hint="eastAsia" w:ascii="仿宋_GB2312" w:hAnsi="仿宋_GB2312" w:eastAsia="仿宋_GB2312" w:cs="仿宋_GB2312"/>
                <w:color w:val="auto"/>
                <w:kern w:val="2"/>
                <w:sz w:val="21"/>
                <w:szCs w:val="24"/>
                <w:lang w:val="en-US" w:eastAsia="zh-CN" w:bidi="ar-SA"/>
              </w:rPr>
              <w:t>（¥4,000.00）的行政处罚。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trPr>
        <w:tc>
          <w:tcPr>
            <w:tcW w:w="2054" w:type="dxa"/>
            <w:noWrap w:val="0"/>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处罚事由</w:t>
            </w:r>
          </w:p>
        </w:tc>
        <w:tc>
          <w:tcPr>
            <w:tcW w:w="638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2026年6月24日至26日，平顶山市应急管理局按照年度监管计划对平顶山天安煤业股份有限公司八矿进行雨季三防及提升系统专项检查，本次检查中发现该单位存在26条问题，经梳理其中15条问题达到立案标准，这15条问题属于六类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2054" w:type="dxa"/>
            <w:noWrap w:val="0"/>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处罚依据</w:t>
            </w:r>
          </w:p>
        </w:tc>
        <w:tc>
          <w:tcPr>
            <w:tcW w:w="638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1.《中华人民共和国安全生产法》第四十一条第二款</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2.《中华人民共和国安全生产法》第一百零二条</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rPr>
            </w:pPr>
            <w:r>
              <w:rPr>
                <w:rFonts w:hint="eastAsia" w:ascii="仿宋_GB2312" w:hAnsi="仿宋_GB2312" w:eastAsia="仿宋_GB2312" w:cs="仿宋_GB2312"/>
                <w:color w:val="auto"/>
                <w:kern w:val="2"/>
                <w:sz w:val="21"/>
                <w:szCs w:val="24"/>
                <w:lang w:val="en-US" w:eastAsia="zh-CN" w:bidi="ar-SA"/>
              </w:rPr>
              <w:t>3.《中华人民共和国安全生产法》第三十六条第二款等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4" w:type="dxa"/>
            <w:noWrap w:val="0"/>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救济渠道</w:t>
            </w:r>
          </w:p>
        </w:tc>
        <w:tc>
          <w:tcPr>
            <w:tcW w:w="6385" w:type="dxa"/>
            <w:noWrap w:val="0"/>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行政复议或行政诉讼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054" w:type="dxa"/>
            <w:noWrap w:val="0"/>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其他</w:t>
            </w:r>
          </w:p>
        </w:tc>
        <w:tc>
          <w:tcPr>
            <w:tcW w:w="6385" w:type="dxa"/>
            <w:noWrap w:val="0"/>
            <w:vAlign w:val="center"/>
          </w:tcPr>
          <w:p>
            <w:pPr>
              <w:rPr>
                <w:rFonts w:hint="eastAsia" w:ascii="仿宋_GB2312" w:hAnsi="仿宋_GB2312" w:eastAsia="仿宋_GB2312" w:cs="仿宋_GB2312"/>
                <w:color w:val="auto"/>
              </w:rPr>
            </w:pP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00"/>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F75630"/>
    <w:rsid w:val="057FE6DB"/>
    <w:rsid w:val="5F7F1C5A"/>
    <w:rsid w:val="767C2DA2"/>
    <w:rsid w:val="77FDC20A"/>
    <w:rsid w:val="7DFF64AE"/>
    <w:rsid w:val="97FD23B7"/>
    <w:rsid w:val="BBB3B189"/>
    <w:rsid w:val="BF3F762A"/>
    <w:rsid w:val="BF7D93B7"/>
    <w:rsid w:val="DBF75630"/>
    <w:rsid w:val="F7DBE6DD"/>
    <w:rsid w:val="FBFF9B35"/>
    <w:rsid w:val="FDDF3450"/>
    <w:rsid w:val="FF7F82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宋体" w:hAnsi="宋体" w:eastAsia="宋体" w:cs="宋体"/>
      <w:sz w:val="32"/>
      <w:szCs w:val="32"/>
    </w:rPr>
  </w:style>
  <w:style w:type="paragraph" w:styleId="3">
    <w:name w:val="Body Text 2"/>
    <w:basedOn w:val="1"/>
    <w:unhideWhenUsed/>
    <w:qFormat/>
    <w:uiPriority w:val="0"/>
    <w:pPr>
      <w:spacing w:after="120" w:line="480" w:lineRule="auto"/>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2025-09-30T17:54:00Z</dcterms:created>
  <dc:creator>丁子</dc:creator>
  <cp:lastModifiedBy>greatwall</cp:lastModifiedBy>
  <dcterms:modified xsi:type="dcterms:W3CDTF">2026-08-24T17:45:54Z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2078356EA19E14D34F95D8685BC85736_41</vt:lpwstr>
  </property>
</Properties>
</file>